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1"/>
        <w:tabs>
          <w:tab w:val="left" w:pos="720"/>
          <w:tab w:val="left" w:pos="4536"/>
        </w:tabs>
        <w:spacing w:before="240" w:after="0"/>
        <w:jc w:val="center"/>
        <w:outlineLvl w:val="0"/>
        <w:rPr>
          <w:rFonts w:ascii="Calibri" w:cs="Calibri" w:hAnsi="Calibri" w:eastAsia="Calibri"/>
          <w:outline w:val="0"/>
          <w:color w:val="000000"/>
          <w:sz w:val="108"/>
          <w:szCs w:val="10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108"/>
          <w:szCs w:val="108"/>
          <w:u w:color="000000"/>
          <w:rtl w:val="0"/>
          <w14:textFill>
            <w14:solidFill>
              <w14:srgbClr w14:val="000000"/>
            </w14:solidFill>
          </w14:textFill>
        </w:rPr>
        <w:t>Soupiska t</w:t>
      </w:r>
      <w:r>
        <w:rPr>
          <w:rFonts w:ascii="Calibri" w:hAnsi="Calibri" w:hint="default"/>
          <w:outline w:val="0"/>
          <w:color w:val="000000"/>
          <w:sz w:val="108"/>
          <w:szCs w:val="108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108"/>
          <w:szCs w:val="108"/>
          <w:u w:color="000000"/>
          <w:rtl w:val="0"/>
          <w14:textFill>
            <w14:solidFill>
              <w14:srgbClr w14:val="000000"/>
            </w14:solidFill>
          </w14:textFill>
        </w:rPr>
        <w:t>mu</w:t>
      </w:r>
    </w:p>
    <w:p>
      <w:pPr>
        <w:pStyle w:val="Body Text Indent"/>
        <w:tabs>
          <w:tab w:val="left" w:pos="720"/>
        </w:tabs>
        <w:ind w:left="567" w:firstLine="0"/>
        <w:rPr>
          <w:rFonts w:ascii="Calibri" w:cs="Calibri" w:hAnsi="Calibri" w:eastAsia="Calibri"/>
          <w:sz w:val="8"/>
          <w:szCs w:val="8"/>
        </w:rPr>
      </w:pPr>
    </w:p>
    <w:tbl>
      <w:tblPr>
        <w:tblW w:w="97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6022"/>
        <w:gridCol w:w="3690"/>
      </w:tblGrid>
      <w:tr>
        <w:tblPrEx>
          <w:shd w:val="clear" w:color="auto" w:fill="cad1d7"/>
        </w:tblPrEx>
        <w:trPr>
          <w:trHeight w:val="602" w:hRule="atLeast"/>
        </w:trPr>
        <w:tc>
          <w:tcPr>
            <w:tcW w:type="dxa" w:w="60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  <w:lang w:val="da-DK"/>
              </w:rPr>
              <w:t xml:space="preserve">  </w:t>
            </w:r>
          </w:p>
          <w:p>
            <w:pPr>
              <w:pStyle w:val="Normal.0"/>
              <w:bidi w:val="0"/>
              <w:spacing w:before="40"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 xml:space="preserve">    druh sout</w:t>
            </w: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ěž</w:t>
            </w: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e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 xml:space="preserve">: EXTRALIGA 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Č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BL</w:t>
            </w:r>
          </w:p>
        </w:tc>
        <w:tc>
          <w:tcPr>
            <w:tcW w:type="dxa" w:w="36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/>
              <w:rPr>
                <w:rFonts w:ascii="Calibri" w:cs="Calibri" w:hAnsi="Calibri" w:eastAsia="Calibri"/>
                <w:i w:val="1"/>
                <w:i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  <w:lang w:val="da-DK"/>
              </w:rPr>
              <w:t xml:space="preserve"> </w:t>
            </w:r>
          </w:p>
          <w:p>
            <w:pPr>
              <w:pStyle w:val="Normal.0"/>
              <w:bidi w:val="0"/>
              <w:spacing w:before="40" w:after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sout</w:t>
            </w: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ěž</w:t>
            </w: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n</w:t>
            </w: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ro</w:t>
            </w: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č</w:t>
            </w: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n</w:t>
            </w: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í</w:t>
            </w: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k: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shd w:val="nil" w:color="auto" w:fill="auto"/>
                <w:rtl w:val="0"/>
                <w:lang w:val="da-DK"/>
              </w:rPr>
              <w:t xml:space="preserve">  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202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5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 xml:space="preserve"> / 202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6</w:t>
            </w:r>
          </w:p>
        </w:tc>
      </w:tr>
      <w:tr>
        <w:tblPrEx>
          <w:shd w:val="clear" w:color="auto" w:fill="cad1d7"/>
        </w:tblPrEx>
        <w:trPr>
          <w:trHeight w:val="1693" w:hRule="atLeast"/>
        </w:trPr>
        <w:tc>
          <w:tcPr>
            <w:tcW w:type="dxa" w:w="9712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" w:after="20"/>
              <w:jc w:val="center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da-DK"/>
              </w:rPr>
            </w:pPr>
          </w:p>
          <w:p>
            <w:pPr>
              <w:pStyle w:val="Normal.0"/>
              <w:spacing w:before="20" w:after="20"/>
              <w:jc w:val="center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da-DK"/>
              </w:rPr>
            </w:pPr>
          </w:p>
          <w:p>
            <w:pPr>
              <w:pStyle w:val="Normal.0"/>
              <w:spacing w:before="20" w:after="20"/>
              <w:jc w:val="center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da-DK"/>
              </w:rPr>
            </w:pPr>
          </w:p>
          <w:p>
            <w:pPr>
              <w:pStyle w:val="Normal.0"/>
              <w:bidi w:val="0"/>
              <w:spacing w:before="20" w:after="20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a-DK"/>
              </w:rPr>
              <w:t>----------------------------------------------------------------------------------------------------------------------------------</w:t>
            </w:r>
          </w:p>
          <w:p>
            <w:pPr>
              <w:pStyle w:val="Normal.0"/>
              <w:bidi w:val="0"/>
              <w:spacing w:before="20" w:after="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( n</w:t>
            </w:r>
            <w:r>
              <w:rPr>
                <w:rFonts w:ascii="Calibri" w:hAnsi="Calibri" w:hint="default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á</w:t>
            </w:r>
            <w:r>
              <w:rPr>
                <w:rFonts w:ascii="Calibri" w:hAnsi="Calibri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zev t</w:t>
            </w:r>
            <w:r>
              <w:rPr>
                <w:rFonts w:ascii="Calibri" w:hAnsi="Calibri" w:hint="default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ý</w:t>
            </w:r>
            <w:r>
              <w:rPr>
                <w:rFonts w:ascii="Calibri" w:hAnsi="Calibri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mu, v</w:t>
            </w:r>
            <w:r>
              <w:rPr>
                <w:rFonts w:ascii="Calibri" w:hAnsi="Calibri" w:hint="default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č</w:t>
            </w:r>
            <w:r>
              <w:rPr>
                <w:rFonts w:ascii="Calibri" w:hAnsi="Calibri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etn</w:t>
            </w:r>
            <w:r>
              <w:rPr>
                <w:rFonts w:ascii="Calibri" w:hAnsi="Calibri" w:hint="default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 xml:space="preserve">ě </w:t>
            </w:r>
            <w:r>
              <w:rPr>
                <w:rFonts w:ascii="Calibri" w:hAnsi="Calibri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p</w:t>
            </w:r>
            <w:r>
              <w:rPr>
                <w:rFonts w:ascii="Calibri" w:hAnsi="Calibri" w:hint="default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ří</w:t>
            </w:r>
            <w:r>
              <w:rPr>
                <w:rFonts w:ascii="Calibri" w:hAnsi="Calibri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p. ozna</w:t>
            </w:r>
            <w:r>
              <w:rPr>
                <w:rFonts w:ascii="Calibri" w:hAnsi="Calibri" w:hint="default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č</w:t>
            </w:r>
            <w:r>
              <w:rPr>
                <w:rFonts w:ascii="Calibri" w:hAnsi="Calibri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en</w:t>
            </w:r>
            <w:r>
              <w:rPr>
                <w:rFonts w:ascii="Calibri" w:hAnsi="Calibri" w:hint="default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 xml:space="preserve">í </w:t>
            </w:r>
            <w:r>
              <w:rPr>
                <w:rFonts w:ascii="Calibri" w:hAnsi="Calibri"/>
                <w:b w:val="0"/>
                <w:bCs w:val="0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A,B,C,D atd. )</w:t>
            </w:r>
          </w:p>
        </w:tc>
      </w:tr>
    </w:tbl>
    <w:p>
      <w:pPr>
        <w:pStyle w:val="Body Text Indent"/>
        <w:tabs>
          <w:tab w:val="left" w:pos="720"/>
        </w:tabs>
        <w:ind w:firstLine="0"/>
        <w:jc w:val="center"/>
        <w:rPr>
          <w:rFonts w:ascii="Calibri" w:cs="Calibri" w:hAnsi="Calibri" w:eastAsia="Calibri"/>
          <w:sz w:val="8"/>
          <w:szCs w:val="8"/>
        </w:rPr>
      </w:pPr>
    </w:p>
    <w:p>
      <w:pPr>
        <w:pStyle w:val="Body Text Indent"/>
        <w:tabs>
          <w:tab w:val="left" w:pos="720"/>
        </w:tabs>
        <w:ind w:left="567" w:firstLine="0"/>
        <w:rPr>
          <w:rFonts w:ascii="Calibri" w:cs="Calibri" w:hAnsi="Calibri" w:eastAsia="Calibri"/>
        </w:rPr>
      </w:pPr>
    </w:p>
    <w:p>
      <w:pPr>
        <w:pStyle w:val="Normal.0"/>
        <w:spacing w:before="120" w:after="12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48"/>
          <w:szCs w:val="48"/>
        </w:rPr>
      </w:pPr>
      <w:r>
        <w:rPr>
          <w:b w:val="1"/>
          <w:bCs w:val="1"/>
          <w:outline w:val="0"/>
          <w:color w:val="000000"/>
          <w:sz w:val="34"/>
          <w:szCs w:val="3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►</w:t>
      </w:r>
      <w:r>
        <w:rPr>
          <w:rFonts w:ascii="Calibri" w:hAnsi="Calibri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Kontakt na vedouc</w:t>
      </w:r>
      <w:r>
        <w:rPr>
          <w:rFonts w:ascii="Calibri" w:hAnsi="Calibri" w:hint="default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ho t</w:t>
      </w:r>
      <w:r>
        <w:rPr>
          <w:rFonts w:ascii="Calibri" w:hAnsi="Calibri" w:hint="default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mu (kapit</w:t>
      </w:r>
      <w:r>
        <w:rPr>
          <w:rFonts w:ascii="Calibri" w:hAnsi="Calibri" w:hint="default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na)</w:t>
      </w:r>
      <w:r>
        <w:rPr>
          <w:b w:val="1"/>
          <w:bCs w:val="1"/>
          <w:outline w:val="0"/>
          <w:color w:val="000000"/>
          <w:sz w:val="34"/>
          <w:szCs w:val="3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◄</w:t>
      </w:r>
    </w:p>
    <w:tbl>
      <w:tblPr>
        <w:tblW w:w="967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9674"/>
      </w:tblGrid>
      <w:tr>
        <w:tblPrEx>
          <w:shd w:val="clear" w:color="auto" w:fill="cad1d7"/>
        </w:tblPrEx>
        <w:trPr>
          <w:trHeight w:val="563" w:hRule="atLeast"/>
        </w:trPr>
        <w:tc>
          <w:tcPr>
            <w:tcW w:type="dxa" w:w="96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 xml:space="preserve">    Jm</w:t>
            </w:r>
            <w:r>
              <w:rPr>
                <w:rFonts w:ascii="Calibri" w:hAnsi="Calibri" w:hint="default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é</w:t>
            </w: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no a p</w:t>
            </w:r>
            <w:r>
              <w:rPr>
                <w:rFonts w:ascii="Calibri" w:hAnsi="Calibri" w:hint="default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ří</w:t>
            </w: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jmen</w:t>
            </w:r>
            <w:r>
              <w:rPr>
                <w:rFonts w:ascii="Calibri" w:hAnsi="Calibri" w:hint="default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sz w:val="52"/>
                <w:szCs w:val="52"/>
                <w:shd w:val="nil" w:color="auto" w:fill="auto"/>
                <w:rtl w:val="0"/>
                <w:lang w:val="da-DK"/>
              </w:rPr>
              <w:t>:</w:t>
            </w:r>
          </w:p>
        </w:tc>
      </w:tr>
      <w:tr>
        <w:tblPrEx>
          <w:shd w:val="clear" w:color="auto" w:fill="cad1d7"/>
        </w:tblPrEx>
        <w:trPr>
          <w:trHeight w:val="565" w:hRule="atLeast"/>
        </w:trPr>
        <w:tc>
          <w:tcPr>
            <w:tcW w:type="dxa" w:w="9674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 xml:space="preserve">                     E-mail  </w:t>
            </w:r>
            <w:r>
              <w:rPr>
                <w:rFonts w:ascii="Calibri" w:hAnsi="Calibri"/>
                <w:i w:val="1"/>
                <w:iCs w:val="1"/>
                <w:sz w:val="52"/>
                <w:szCs w:val="52"/>
                <w:shd w:val="nil" w:color="auto" w:fill="auto"/>
                <w:rtl w:val="0"/>
                <w:lang w:val="da-DK"/>
              </w:rPr>
              <w:t>:</w:t>
            </w: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 xml:space="preserve"> </w:t>
            </w:r>
          </w:p>
        </w:tc>
      </w:tr>
      <w:tr>
        <w:tblPrEx>
          <w:shd w:val="clear" w:color="auto" w:fill="cad1d7"/>
        </w:tblPrEx>
        <w:trPr>
          <w:trHeight w:val="563" w:hRule="atLeast"/>
        </w:trPr>
        <w:tc>
          <w:tcPr>
            <w:tcW w:type="dxa" w:w="9674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 xml:space="preserve">                    Telefon </w:t>
            </w:r>
            <w:r>
              <w:rPr>
                <w:rFonts w:ascii="Calibri" w:hAnsi="Calibri"/>
                <w:i w:val="1"/>
                <w:iCs w:val="1"/>
                <w:sz w:val="52"/>
                <w:szCs w:val="52"/>
                <w:shd w:val="nil" w:color="auto" w:fill="auto"/>
                <w:rtl w:val="0"/>
                <w:lang w:val="da-DK"/>
              </w:rPr>
              <w:t>:</w:t>
            </w:r>
          </w:p>
        </w:tc>
      </w:tr>
    </w:tbl>
    <w:p>
      <w:pPr>
        <w:pStyle w:val="Normal.0"/>
        <w:spacing w:before="120" w:after="12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48"/>
          <w:szCs w:val="48"/>
        </w:rPr>
      </w:pPr>
    </w:p>
    <w:p>
      <w:pPr>
        <w:pStyle w:val="Normal.0"/>
        <w:spacing w:before="120" w:after="120"/>
        <w:jc w:val="center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 xml:space="preserve"> Vedouc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 xml:space="preserve">í 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dru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>ž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stva je osoba pov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>ěř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en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 xml:space="preserve">á 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pro korespondenci se Sportovn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 xml:space="preserve">ě 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technickou komis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>í Č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BA a nem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>ůž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e b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>ý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t uveden na dvou a v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>í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ce soupisk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da-DK"/>
        </w:rPr>
        <w:t>á</w:t>
      </w:r>
      <w:r>
        <w:rPr>
          <w:rFonts w:ascii="Calibri" w:hAnsi="Calibri"/>
          <w:i w:val="1"/>
          <w:iCs w:val="1"/>
          <w:sz w:val="28"/>
          <w:szCs w:val="28"/>
          <w:rtl w:val="0"/>
          <w:lang w:val="da-DK"/>
        </w:rPr>
        <w:t>ch.</w:t>
      </w:r>
    </w:p>
    <w:p>
      <w:pPr>
        <w:pStyle w:val="Body Text Indent"/>
        <w:tabs>
          <w:tab w:val="left" w:pos="720"/>
        </w:tabs>
        <w:ind w:firstLine="0"/>
        <w:jc w:val="center"/>
        <w:outlineLvl w:val="0"/>
        <w:rPr>
          <w:rFonts w:ascii="Calibri" w:cs="Calibri" w:hAnsi="Calibri" w:eastAsia="Calibri"/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►</w:t>
      </w:r>
      <w:r>
        <w:rPr>
          <w:rFonts w:ascii="Calibri" w:hAnsi="Calibri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Sestava t</w:t>
      </w:r>
      <w:r>
        <w:rPr>
          <w:rFonts w:ascii="Calibri" w:hAnsi="Calibri" w:hint="default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mu </w:t>
      </w:r>
      <w:r>
        <w:rPr>
          <w:b w:val="1"/>
          <w:bCs w:val="1"/>
          <w:outline w:val="0"/>
          <w:color w:val="000000"/>
          <w:sz w:val="48"/>
          <w:szCs w:val="48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◄</w:t>
      </w:r>
    </w:p>
    <w:tbl>
      <w:tblPr>
        <w:tblW w:w="10221" w:type="dxa"/>
        <w:jc w:val="center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940"/>
        <w:gridCol w:w="4037"/>
        <w:gridCol w:w="1640"/>
        <w:gridCol w:w="1478"/>
        <w:gridCol w:w="2126"/>
      </w:tblGrid>
      <w:tr>
        <w:tblPrEx>
          <w:shd w:val="clear" w:color="auto" w:fill="cad1d7"/>
        </w:tblPrEx>
        <w:trPr>
          <w:trHeight w:val="370" w:hRule="atLeast"/>
        </w:trPr>
        <w:tc>
          <w:tcPr>
            <w:tcW w:type="dxa" w:w="497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p</w:t>
            </w:r>
            <w:r>
              <w:rPr>
                <w:rFonts w:ascii="Calibri" w:hAnsi="Calibri" w:hint="default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ří</w:t>
            </w: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jmen</w:t>
            </w:r>
            <w:r>
              <w:rPr>
                <w:rFonts w:ascii="Calibri" w:hAnsi="Calibri" w:hint="default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a jm</w:t>
            </w:r>
            <w:r>
              <w:rPr>
                <w:rFonts w:ascii="Calibri" w:hAnsi="Calibri" w:hint="default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é</w:t>
            </w: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no hr</w:t>
            </w:r>
            <w:r>
              <w:rPr>
                <w:rFonts w:ascii="Calibri" w:hAnsi="Calibri" w:hint="default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áč</w:t>
            </w:r>
            <w:r>
              <w:rPr>
                <w:rFonts w:ascii="Calibri" w:hAnsi="Calibri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e</w:t>
            </w:r>
          </w:p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 xml:space="preserve">reg. </w:t>
            </w: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čí</w:t>
            </w: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slo</w:t>
            </w:r>
          </w:p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</w:rPr>
              <w:t>len. pop.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Pozn.</w:t>
            </w:r>
          </w:p>
        </w:tc>
      </w:tr>
      <w:tr>
        <w:tblPrEx>
          <w:shd w:val="clear" w:color="auto" w:fill="cad1d7"/>
        </w:tblPrEx>
        <w:trPr>
          <w:trHeight w:val="494" w:hRule="atLeast"/>
        </w:trPr>
        <w:tc>
          <w:tcPr>
            <w:tcW w:type="dxa" w:w="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6"/>
                <w:szCs w:val="36"/>
                <w:shd w:val="nil" w:color="auto" w:fill="auto"/>
                <w:rtl w:val="0"/>
                <w:lang w:val="da-DK"/>
              </w:rPr>
              <w:t>1</w:t>
            </w:r>
          </w:p>
        </w:tc>
        <w:tc>
          <w:tcPr>
            <w:tcW w:type="dxa" w:w="4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94" w:hRule="atLeast"/>
        </w:trPr>
        <w:tc>
          <w:tcPr>
            <w:tcW w:type="dxa" w:w="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6"/>
                <w:szCs w:val="36"/>
                <w:shd w:val="nil" w:color="auto" w:fill="auto"/>
                <w:rtl w:val="0"/>
                <w:lang w:val="da-DK"/>
              </w:rPr>
              <w:t>2</w:t>
            </w:r>
          </w:p>
        </w:tc>
        <w:tc>
          <w:tcPr>
            <w:tcW w:type="dxa" w:w="4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94" w:hRule="atLeast"/>
        </w:trPr>
        <w:tc>
          <w:tcPr>
            <w:tcW w:type="dxa" w:w="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6"/>
                <w:szCs w:val="36"/>
                <w:shd w:val="nil" w:color="auto" w:fill="auto"/>
                <w:rtl w:val="0"/>
                <w:lang w:val="da-DK"/>
              </w:rPr>
              <w:t>3</w:t>
            </w:r>
          </w:p>
        </w:tc>
        <w:tc>
          <w:tcPr>
            <w:tcW w:type="dxa" w:w="4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94" w:hRule="atLeast"/>
        </w:trPr>
        <w:tc>
          <w:tcPr>
            <w:tcW w:type="dxa" w:w="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6"/>
                <w:szCs w:val="36"/>
                <w:shd w:val="nil" w:color="auto" w:fill="auto"/>
                <w:rtl w:val="0"/>
                <w:lang w:val="da-DK"/>
              </w:rPr>
              <w:t>4</w:t>
            </w:r>
          </w:p>
        </w:tc>
        <w:tc>
          <w:tcPr>
            <w:tcW w:type="dxa" w:w="4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94" w:hRule="atLeast"/>
        </w:trPr>
        <w:tc>
          <w:tcPr>
            <w:tcW w:type="dxa" w:w="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6"/>
                <w:szCs w:val="36"/>
                <w:shd w:val="nil" w:color="auto" w:fill="auto"/>
                <w:rtl w:val="0"/>
                <w:lang w:val="da-DK"/>
              </w:rPr>
              <w:t>5</w:t>
            </w:r>
          </w:p>
        </w:tc>
        <w:tc>
          <w:tcPr>
            <w:tcW w:type="dxa" w:w="4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94" w:hRule="atLeast"/>
        </w:trPr>
        <w:tc>
          <w:tcPr>
            <w:tcW w:type="dxa" w:w="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6"/>
                <w:szCs w:val="36"/>
                <w:shd w:val="nil" w:color="auto" w:fill="auto"/>
                <w:rtl w:val="0"/>
                <w:lang w:val="da-DK"/>
              </w:rPr>
              <w:t>6</w:t>
            </w:r>
          </w:p>
        </w:tc>
        <w:tc>
          <w:tcPr>
            <w:tcW w:type="dxa" w:w="4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94" w:hRule="atLeast"/>
        </w:trPr>
        <w:tc>
          <w:tcPr>
            <w:tcW w:type="dxa" w:w="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6"/>
                <w:szCs w:val="36"/>
                <w:shd w:val="nil" w:color="auto" w:fill="auto"/>
                <w:rtl w:val="0"/>
              </w:rPr>
              <w:t>7</w:t>
            </w:r>
          </w:p>
        </w:tc>
        <w:tc>
          <w:tcPr>
            <w:tcW w:type="dxa" w:w="4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94" w:hRule="atLeast"/>
        </w:trPr>
        <w:tc>
          <w:tcPr>
            <w:tcW w:type="dxa" w:w="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6"/>
                <w:szCs w:val="36"/>
                <w:shd w:val="nil" w:color="auto" w:fill="auto"/>
                <w:rtl w:val="0"/>
                <w:lang w:val="da-DK"/>
              </w:rPr>
              <w:t>8</w:t>
            </w:r>
          </w:p>
        </w:tc>
        <w:tc>
          <w:tcPr>
            <w:tcW w:type="dxa" w:w="4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94" w:hRule="atLeast"/>
        </w:trPr>
        <w:tc>
          <w:tcPr>
            <w:tcW w:type="dxa" w:w="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36"/>
                <w:szCs w:val="36"/>
                <w:shd w:val="nil" w:color="auto" w:fill="auto"/>
                <w:rtl w:val="0"/>
                <w:lang w:val="da-DK"/>
              </w:rPr>
              <w:t>9</w:t>
            </w:r>
          </w:p>
        </w:tc>
        <w:tc>
          <w:tcPr>
            <w:tcW w:type="dxa" w:w="40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1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both"/>
            </w:pPr>
            <w:r>
              <w:rPr>
                <w:rFonts w:ascii="Calibri" w:hAnsi="Calibri" w:hint="default"/>
                <w:sz w:val="48"/>
                <w:szCs w:val="48"/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Body Text Indent"/>
        <w:tabs>
          <w:tab w:val="left" w:pos="720"/>
        </w:tabs>
        <w:ind w:left="55" w:hanging="55"/>
        <w:jc w:val="center"/>
        <w:outlineLvl w:val="0"/>
        <w:rPr>
          <w:rFonts w:ascii="Calibri" w:cs="Calibri" w:hAnsi="Calibri" w:eastAsia="Calibri"/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8"/>
          <w:szCs w:val="8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i w:val="1"/>
          <w:iCs w:val="1"/>
          <w:sz w:val="25"/>
          <w:szCs w:val="25"/>
          <w:rtl w:val="0"/>
          <w:lang w:val="da-DK"/>
        </w:rPr>
      </w:pP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Po uz</w:t>
      </w:r>
      <w:r>
        <w:rPr>
          <w:rFonts w:ascii="Calibri" w:hAnsi="Calibri" w:hint="default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rce a potvrzen</w:t>
      </w:r>
      <w:r>
        <w:rPr>
          <w:rFonts w:ascii="Calibri" w:hAnsi="Calibri" w:hint="default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soupisek dopl</w:t>
      </w:r>
      <w:r>
        <w:rPr>
          <w:rFonts w:ascii="Calibri" w:hAnsi="Calibri" w:hint="default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uje dal</w:t>
      </w:r>
      <w:r>
        <w:rPr>
          <w:rFonts w:ascii="Calibri" w:hAnsi="Calibri" w:hint="default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udaje na soupisku pouze rozhod</w:t>
      </w:r>
      <w:r>
        <w:rPr>
          <w:rFonts w:ascii="Calibri" w:hAnsi="Calibri" w:hint="default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čí</w:t>
      </w: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center"/>
        <w:rPr>
          <w:b w:val="1"/>
          <w:bCs w:val="1"/>
          <w:sz w:val="48"/>
          <w:szCs w:val="48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da-DK"/>
        </w:rPr>
        <w:t>►</w:t>
      </w:r>
      <w:r>
        <w:rPr>
          <w:rFonts w:ascii="Calibri" w:hAnsi="Calibri"/>
          <w:b w:val="1"/>
          <w:bCs w:val="1"/>
          <w:sz w:val="48"/>
          <w:szCs w:val="48"/>
          <w:rtl w:val="0"/>
          <w:lang w:val="da-DK"/>
        </w:rPr>
        <w:t xml:space="preserve"> Z</w:t>
      </w:r>
      <w:r>
        <w:rPr>
          <w:rFonts w:ascii="Calibri" w:hAnsi="Calibri" w:hint="default"/>
          <w:b w:val="1"/>
          <w:bCs w:val="1"/>
          <w:sz w:val="48"/>
          <w:szCs w:val="48"/>
          <w:rtl w:val="0"/>
          <w:lang w:val="da-DK"/>
        </w:rPr>
        <w:t>á</w:t>
      </w:r>
      <w:r>
        <w:rPr>
          <w:rFonts w:ascii="Calibri" w:hAnsi="Calibri"/>
          <w:b w:val="1"/>
          <w:bCs w:val="1"/>
          <w:sz w:val="48"/>
          <w:szCs w:val="48"/>
          <w:rtl w:val="0"/>
          <w:lang w:val="da-DK"/>
        </w:rPr>
        <w:t>pis p</w:t>
      </w:r>
      <w:r>
        <w:rPr>
          <w:rFonts w:ascii="Calibri" w:hAnsi="Calibri" w:hint="default"/>
          <w:b w:val="1"/>
          <w:bCs w:val="1"/>
          <w:sz w:val="48"/>
          <w:szCs w:val="48"/>
          <w:rtl w:val="0"/>
          <w:lang w:val="da-DK"/>
        </w:rPr>
        <w:t>ř</w:t>
      </w:r>
      <w:r>
        <w:rPr>
          <w:rFonts w:ascii="Calibri" w:hAnsi="Calibri"/>
          <w:b w:val="1"/>
          <w:bCs w:val="1"/>
          <w:sz w:val="48"/>
          <w:szCs w:val="48"/>
          <w:rtl w:val="0"/>
          <w:lang w:val="da-DK"/>
        </w:rPr>
        <w:t>estupk</w:t>
      </w:r>
      <w:r>
        <w:rPr>
          <w:rFonts w:ascii="Calibri" w:hAnsi="Calibri" w:hint="default"/>
          <w:b w:val="1"/>
          <w:bCs w:val="1"/>
          <w:sz w:val="48"/>
          <w:szCs w:val="48"/>
          <w:rtl w:val="0"/>
          <w:lang w:val="da-DK"/>
        </w:rPr>
        <w:t xml:space="preserve">ů </w:t>
      </w:r>
      <w:r>
        <w:rPr>
          <w:b w:val="1"/>
          <w:bCs w:val="1"/>
          <w:sz w:val="48"/>
          <w:szCs w:val="48"/>
          <w:rtl w:val="0"/>
          <w:lang w:val="da-DK"/>
        </w:rPr>
        <w:t>◄</w:t>
      </w:r>
    </w:p>
    <w:tbl>
      <w:tblPr>
        <w:tblW w:w="1041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423"/>
        <w:gridCol w:w="6110"/>
        <w:gridCol w:w="1261"/>
        <w:gridCol w:w="1619"/>
      </w:tblGrid>
      <w:tr>
        <w:tblPrEx>
          <w:shd w:val="clear" w:color="auto" w:fill="cad1d7"/>
        </w:tblPrEx>
        <w:trPr>
          <w:trHeight w:val="318" w:hRule="atLeast"/>
        </w:trPr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611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61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podpis  rozhod</w:t>
            </w:r>
            <w:r>
              <w:rPr>
                <w:rFonts w:ascii="Calibri" w:hAnsi="Calibri" w:hint="default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čí</w:t>
            </w: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ho</w:t>
            </w:r>
          </w:p>
        </w:tc>
      </w:tr>
      <w:tr>
        <w:tblPrEx>
          <w:shd w:val="clear" w:color="auto" w:fill="cad1d7"/>
        </w:tblPrEx>
        <w:trPr>
          <w:trHeight w:val="340" w:hRule="atLeast"/>
        </w:trPr>
        <w:tc>
          <w:tcPr>
            <w:tcW w:type="dxa" w:w="1423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 xml:space="preserve">reg. </w:t>
            </w: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čí</w:t>
            </w: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slo</w:t>
            </w:r>
          </w:p>
        </w:tc>
        <w:tc>
          <w:tcPr>
            <w:tcW w:type="dxa" w:w="611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druh p</w:t>
            </w:r>
            <w:r>
              <w:rPr>
                <w:rFonts w:ascii="Calibri" w:hAnsi="Calibri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estupku</w:t>
            </w:r>
          </w:p>
        </w:tc>
        <w:tc>
          <w:tcPr>
            <w:tcW w:type="dxa" w:w="12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 xml:space="preserve">datum </w:t>
            </w:r>
          </w:p>
        </w:tc>
        <w:tc>
          <w:tcPr>
            <w:tcW w:type="dxa" w:w="161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1d7"/>
        </w:tblPrEx>
        <w:trPr>
          <w:trHeight w:val="401" w:hRule="atLeast"/>
        </w:trPr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36"/>
                <w:szCs w:val="3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6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6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01" w:hRule="atLeast"/>
        </w:trPr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36"/>
                <w:szCs w:val="3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6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6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01" w:hRule="atLeast"/>
        </w:trPr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36"/>
                <w:szCs w:val="3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6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6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01" w:hRule="atLeast"/>
        </w:trPr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36"/>
                <w:szCs w:val="3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6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6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01" w:hRule="atLeast"/>
        </w:trPr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36"/>
                <w:szCs w:val="3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6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6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01" w:hRule="atLeast"/>
        </w:trPr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36"/>
                <w:szCs w:val="3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6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6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01" w:hRule="atLeast"/>
        </w:trPr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36"/>
                <w:szCs w:val="3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6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  <w:tc>
          <w:tcPr>
            <w:tcW w:type="dxa" w:w="16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  <w:lang w:val="da-DK"/>
              </w:rPr>
              <w:t> </w:t>
            </w:r>
          </w:p>
        </w:tc>
      </w:tr>
      <w:tr>
        <w:tblPrEx>
          <w:shd w:val="clear" w:color="auto" w:fill="cad1d7"/>
        </w:tblPrEx>
        <w:trPr>
          <w:trHeight w:val="401" w:hRule="atLeast"/>
        </w:trPr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  <w:jc w:val="center"/>
            </w:pPr>
            <w:r>
              <w:rPr>
                <w:rFonts w:ascii="Calibri" w:hAnsi="Calibri" w:hint="default"/>
                <w:sz w:val="36"/>
                <w:szCs w:val="3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6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2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6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1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12"/>
          <w:szCs w:val="12"/>
        </w:rPr>
      </w:pPr>
    </w:p>
    <w:tbl>
      <w:tblPr>
        <w:tblW w:w="109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>
        <w:tblPrEx>
          <w:shd w:val="clear" w:color="auto" w:fill="cad1d7"/>
        </w:tblPrEx>
        <w:trPr>
          <w:trHeight w:val="337" w:hRule="atLeast"/>
        </w:trPr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Soupiska schv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á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32"/>
                <w:szCs w:val="32"/>
                <w:shd w:val="nil" w:color="auto" w:fill="auto"/>
                <w:rtl w:val="0"/>
                <w:lang w:val="da-DK"/>
              </w:rPr>
              <w:t>lena dne:</w:t>
            </w:r>
          </w:p>
        </w:tc>
        <w:tc>
          <w:tcPr>
            <w:tcW w:type="dxa" w:w="938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985" w:hRule="atLeast"/>
        </w:trPr>
        <w:tc>
          <w:tcPr>
            <w:tcW w:type="dxa" w:w="1092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da-DK"/>
              </w:rPr>
              <w:t xml:space="preserve">                                                                                                              </w:t>
            </w:r>
          </w:p>
          <w:p>
            <w:pPr>
              <w:pStyle w:val="Normal.0"/>
              <w:spacing w:before="60"/>
            </w:pPr>
            <w:r>
              <w:rPr>
                <w:rFonts w:ascii="Calibri" w:cs="Calibri" w:hAnsi="Calibri" w:eastAsia="Calibri"/>
                <w:shd w:val="nil" w:color="auto" w:fill="auto"/>
                <w:lang w:val="da-DK"/>
              </w:rPr>
            </w:r>
          </w:p>
        </w:tc>
      </w:tr>
      <w:tr>
        <w:tblPrEx>
          <w:shd w:val="clear" w:color="auto" w:fill="cad1d7"/>
        </w:tblPrEx>
        <w:trPr>
          <w:trHeight w:val="593" w:hRule="atLeast"/>
        </w:trPr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</w:pP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podpis opr</w:t>
            </w:r>
            <w:r>
              <w:rPr>
                <w:rFonts w:ascii="Calibri" w:hAnsi="Calibri" w:hint="default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á</w:t>
            </w: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vn</w:t>
            </w:r>
            <w:r>
              <w:rPr>
                <w:rFonts w:ascii="Calibri" w:hAnsi="Calibri" w:hint="default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ě</w:t>
            </w: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n</w:t>
            </w:r>
            <w:r>
              <w:rPr>
                <w:rFonts w:ascii="Calibri" w:hAnsi="Calibri" w:hint="default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é</w:t>
            </w: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ho z</w:t>
            </w:r>
            <w:r>
              <w:rPr>
                <w:rFonts w:ascii="Calibri" w:hAnsi="Calibri" w:hint="default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á</w:t>
            </w: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stupce t</w:t>
            </w:r>
            <w:r>
              <w:rPr>
                <w:rFonts w:ascii="Calibri" w:hAnsi="Calibri" w:hint="default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ý</w:t>
            </w: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mu</w:t>
            </w:r>
          </w:p>
        </w:tc>
        <w:tc>
          <w:tcPr>
            <w:tcW w:type="dxa" w:w="8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09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</w:pP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podpis p</w:t>
            </w:r>
            <w:r>
              <w:rPr>
                <w:rFonts w:ascii="Calibri" w:hAnsi="Calibri" w:hint="default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ř</w:t>
            </w:r>
            <w:r>
              <w:rPr>
                <w:rFonts w:ascii="Calibri" w:hAnsi="Calibri"/>
                <w:i w:val="1"/>
                <w:iCs w:val="1"/>
                <w:sz w:val="26"/>
                <w:szCs w:val="26"/>
                <w:shd w:val="nil" w:color="auto" w:fill="auto"/>
                <w:rtl w:val="0"/>
                <w:lang w:val="da-DK"/>
              </w:rPr>
              <w:t>edsedy STK</w:t>
            </w:r>
          </w:p>
        </w:tc>
        <w:tc>
          <w:tcPr>
            <w:tcW w:type="dxa" w:w="8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center"/>
      </w:pPr>
      <w:r>
        <w:rPr>
          <w:rFonts w:ascii="Calibri" w:cs="Calibri" w:hAnsi="Calibri" w:eastAsia="Calibri"/>
          <w:b w:val="1"/>
          <w:bCs w:val="1"/>
          <w:sz w:val="12"/>
          <w:szCs w:val="12"/>
        </w:rPr>
      </w:r>
    </w:p>
    <w:sectPr>
      <w:headerReference w:type="default" r:id="rId4"/>
      <w:footerReference w:type="default" r:id="rId5"/>
      <w:pgSz w:w="11900" w:h="16840" w:orient="portrait"/>
      <w:pgMar w:top="181" w:right="1134" w:bottom="72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3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1">
    <w:name w:val="S1"/>
    <w:next w:val="Body Text Indent"/>
    <w:pPr>
      <w:keepNext w:val="0"/>
      <w:keepLines w:val="0"/>
      <w:pageBreakBefore w:val="0"/>
      <w:widowControl w:val="1"/>
      <w:shd w:val="clear" w:color="auto" w:fill="auto"/>
      <w:tabs>
        <w:tab w:val="left" w:pos="567"/>
      </w:tabs>
      <w:suppressAutoHyphens w:val="0"/>
      <w:bidi w:val="0"/>
      <w:spacing w:before="120" w:after="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24"/>
      <w:szCs w:val="24"/>
      <w:u w:val="none" w:color="000080"/>
      <w:shd w:val="nil" w:color="auto" w:fill="auto"/>
      <w:vertAlign w:val="baseline"/>
      <w14:textFill>
        <w14:solidFill>
          <w14:srgbClr w14:val="00008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142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